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5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36"/>
        <w:gridCol w:w="2551"/>
      </w:tblGrid>
      <w:tr w:rsidR="005F1D11" w:rsidTr="002000AA">
        <w:trPr>
          <w:trHeight w:val="1570"/>
        </w:trPr>
        <w:tc>
          <w:tcPr>
            <w:tcW w:w="8364" w:type="dxa"/>
            <w:shd w:val="clear" w:color="auto" w:fill="auto"/>
          </w:tcPr>
          <w:p w:rsidR="00C13E8A" w:rsidRPr="00043806" w:rsidRDefault="00C13E8A" w:rsidP="00974530">
            <w:pPr>
              <w:spacing w:before="40" w:line="252" w:lineRule="auto"/>
              <w:jc w:val="both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043806">
              <w:rPr>
                <w:rFonts w:ascii="Arial" w:hAnsi="Arial" w:cs="Arial"/>
                <w:b/>
                <w:color w:val="C00000"/>
                <w:sz w:val="28"/>
                <w:szCs w:val="28"/>
              </w:rPr>
              <w:t>ПРЕСС-РЕЛИЗ</w:t>
            </w:r>
            <w:r w:rsidR="00D74870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</w:p>
          <w:p w:rsidR="00C13E8A" w:rsidRPr="00043806" w:rsidRDefault="00E6707A" w:rsidP="00974530">
            <w:pPr>
              <w:spacing w:before="40" w:line="25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806">
              <w:rPr>
                <w:rFonts w:ascii="Arial" w:hAnsi="Arial" w:cs="Arial"/>
                <w:sz w:val="22"/>
                <w:szCs w:val="22"/>
              </w:rPr>
              <w:t>Москва</w:t>
            </w:r>
            <w:r w:rsidR="00C13E8A" w:rsidRPr="0004380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74870">
              <w:rPr>
                <w:rFonts w:ascii="Arial" w:hAnsi="Arial" w:cs="Arial"/>
                <w:sz w:val="22"/>
                <w:szCs w:val="22"/>
              </w:rPr>
              <w:t>23</w:t>
            </w:r>
            <w:r w:rsidRPr="00043806">
              <w:rPr>
                <w:rFonts w:ascii="Arial" w:hAnsi="Arial" w:cs="Arial"/>
                <w:sz w:val="22"/>
                <w:szCs w:val="22"/>
              </w:rPr>
              <w:t xml:space="preserve"> марта 201</w:t>
            </w:r>
            <w:r w:rsidR="00FA798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13E8A" w:rsidRPr="00804B17" w:rsidRDefault="0099305C" w:rsidP="0099305C">
            <w:pPr>
              <w:spacing w:before="240" w:line="252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55058">
              <w:rPr>
                <w:rFonts w:ascii="Arial" w:hAnsi="Arial" w:cs="Arial"/>
                <w:b/>
                <w:szCs w:val="28"/>
              </w:rPr>
              <w:t xml:space="preserve">25 деловых мероприятий в новых </w:t>
            </w:r>
            <w:proofErr w:type="gramStart"/>
            <w:r w:rsidRPr="00655058">
              <w:rPr>
                <w:rFonts w:ascii="Arial" w:hAnsi="Arial" w:cs="Arial"/>
                <w:b/>
                <w:szCs w:val="28"/>
              </w:rPr>
              <w:t>форматах</w:t>
            </w:r>
            <w:proofErr w:type="gramEnd"/>
            <w:r w:rsidRPr="0099305C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 xml:space="preserve">на самой крупной в России выставке строительных и отделочных материалов </w:t>
            </w:r>
            <w:proofErr w:type="spellStart"/>
            <w:r w:rsidR="00804B17" w:rsidRPr="00655058">
              <w:rPr>
                <w:rFonts w:ascii="Arial" w:hAnsi="Arial" w:cs="Arial"/>
                <w:b/>
                <w:szCs w:val="28"/>
                <w:lang w:val="en-US"/>
              </w:rPr>
              <w:t>WorldBuild</w:t>
            </w:r>
            <w:proofErr w:type="spellEnd"/>
            <w:r w:rsidR="00804B17" w:rsidRPr="00655058">
              <w:rPr>
                <w:rFonts w:ascii="Arial" w:hAnsi="Arial" w:cs="Arial"/>
                <w:b/>
                <w:szCs w:val="28"/>
              </w:rPr>
              <w:t xml:space="preserve"> </w:t>
            </w:r>
            <w:r w:rsidR="00804B17" w:rsidRPr="00655058">
              <w:rPr>
                <w:rFonts w:ascii="Arial" w:hAnsi="Arial" w:cs="Arial"/>
                <w:b/>
                <w:szCs w:val="28"/>
                <w:lang w:val="en-US"/>
              </w:rPr>
              <w:t>Moscow</w:t>
            </w:r>
            <w:r w:rsidR="00804B17" w:rsidRPr="00655058">
              <w:rPr>
                <w:rFonts w:ascii="Arial" w:hAnsi="Arial" w:cs="Arial"/>
                <w:b/>
                <w:szCs w:val="28"/>
              </w:rPr>
              <w:t>/</w:t>
            </w:r>
            <w:proofErr w:type="spellStart"/>
            <w:r w:rsidR="00804B17" w:rsidRPr="00655058">
              <w:rPr>
                <w:rFonts w:ascii="Arial" w:hAnsi="Arial" w:cs="Arial"/>
                <w:b/>
                <w:szCs w:val="28"/>
                <w:lang w:val="en-US"/>
              </w:rPr>
              <w:t>MosBuild</w:t>
            </w:r>
            <w:proofErr w:type="spellEnd"/>
            <w:r w:rsidR="00804B17" w:rsidRPr="00655058">
              <w:rPr>
                <w:rFonts w:ascii="Arial" w:hAnsi="Arial" w:cs="Arial"/>
                <w:b/>
                <w:szCs w:val="28"/>
              </w:rPr>
              <w:t xml:space="preserve"> 2018 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C13E8A" w:rsidRDefault="00C13E8A"/>
        </w:tc>
        <w:tc>
          <w:tcPr>
            <w:tcW w:w="2551" w:type="dxa"/>
            <w:shd w:val="clear" w:color="auto" w:fill="auto"/>
          </w:tcPr>
          <w:p w:rsidR="00C13E8A" w:rsidRPr="006D1C6E" w:rsidRDefault="00C13E8A" w:rsidP="00C3275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11BCB6" wp14:editId="0B816D9C">
                  <wp:extent cx="1518962" cy="242248"/>
                  <wp:effectExtent l="0" t="0" r="5080" b="571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17" cy="24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D11" w:rsidTr="002000AA">
        <w:trPr>
          <w:trHeight w:val="199"/>
        </w:trPr>
        <w:tc>
          <w:tcPr>
            <w:tcW w:w="8364" w:type="dxa"/>
            <w:shd w:val="clear" w:color="auto" w:fill="auto"/>
          </w:tcPr>
          <w:p w:rsidR="00C13E8A" w:rsidRPr="00043806" w:rsidRDefault="00C13E8A" w:rsidP="00974530">
            <w:pPr>
              <w:spacing w:before="40" w:line="252" w:lineRule="auto"/>
              <w:ind w:left="-822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</w:tr>
      <w:tr w:rsidR="00C32751" w:rsidTr="004F2BD1">
        <w:trPr>
          <w:trHeight w:val="13593"/>
        </w:trPr>
        <w:tc>
          <w:tcPr>
            <w:tcW w:w="8364" w:type="dxa"/>
            <w:shd w:val="clear" w:color="auto" w:fill="auto"/>
          </w:tcPr>
          <w:p w:rsidR="002000AA" w:rsidRPr="00160B6E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0B6E">
              <w:rPr>
                <w:rFonts w:ascii="Arial" w:hAnsi="Arial" w:cs="Arial"/>
                <w:i/>
                <w:sz w:val="20"/>
                <w:szCs w:val="20"/>
              </w:rPr>
              <w:t xml:space="preserve">С 3 по 6 апреля 2018 года в Москве, в ЦВК «Экспоцентр» состоится самая крупная в России международная выставка строительных и отделочных материалов </w:t>
            </w:r>
            <w:proofErr w:type="spellStart"/>
            <w:r w:rsidRPr="00160B6E">
              <w:rPr>
                <w:rFonts w:ascii="Arial" w:hAnsi="Arial" w:cs="Arial"/>
                <w:i/>
                <w:sz w:val="20"/>
                <w:szCs w:val="20"/>
                <w:lang w:val="en-US"/>
              </w:rPr>
              <w:t>WorldBuild</w:t>
            </w:r>
            <w:proofErr w:type="spellEnd"/>
            <w:r w:rsidRPr="00160B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60B6E">
              <w:rPr>
                <w:rFonts w:ascii="Arial" w:hAnsi="Arial" w:cs="Arial"/>
                <w:i/>
                <w:sz w:val="20"/>
                <w:szCs w:val="20"/>
                <w:lang w:val="en-US"/>
              </w:rPr>
              <w:t>Moscow</w:t>
            </w:r>
            <w:r w:rsidRPr="00160B6E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 w:rsidRPr="00160B6E">
              <w:rPr>
                <w:rFonts w:ascii="Arial" w:hAnsi="Arial" w:cs="Arial"/>
                <w:i/>
                <w:sz w:val="20"/>
                <w:szCs w:val="20"/>
                <w:lang w:val="en-US"/>
              </w:rPr>
              <w:t>MosBuild</w:t>
            </w:r>
            <w:proofErr w:type="spellEnd"/>
            <w:r w:rsidRPr="00160B6E">
              <w:rPr>
                <w:rFonts w:ascii="Arial" w:hAnsi="Arial" w:cs="Arial"/>
                <w:i/>
                <w:sz w:val="20"/>
                <w:szCs w:val="20"/>
              </w:rPr>
              <w:t xml:space="preserve"> 2018.</w:t>
            </w:r>
          </w:p>
          <w:p w:rsidR="002000AA" w:rsidRPr="00160B6E" w:rsidRDefault="002000AA" w:rsidP="002000AA">
            <w:pPr>
              <w:spacing w:before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WorldBuild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Moscow/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MosBuild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– самая крупная в России международная выставка строительных и отделочных материалов. Более 1200 российских и иностранных производителей и поставщиков из 40 стран представят широчайший ассортимент современных строительных и отделочных материалов, востребованных в оптовой и розничной торговле в Москве и российских регионах, в строительстве, дизайне и отделке жилых и офисных помещений. Общая площадь выставочной экспозиции превышает 80 000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160B6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160B6E">
              <w:rPr>
                <w:rFonts w:ascii="Arial" w:hAnsi="Arial" w:cs="Arial"/>
                <w:sz w:val="20"/>
                <w:szCs w:val="20"/>
              </w:rPr>
              <w:t>етров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A4596" w:rsidRPr="00160B6E" w:rsidRDefault="00CA4596" w:rsidP="00CA4596">
            <w:pPr>
              <w:spacing w:before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B6E">
              <w:rPr>
                <w:rFonts w:ascii="Arial" w:hAnsi="Arial" w:cs="Arial"/>
                <w:sz w:val="20"/>
                <w:szCs w:val="20"/>
              </w:rPr>
              <w:t xml:space="preserve">В этом году впервые в России организатор выставки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  <w:lang w:val="en-US"/>
              </w:rPr>
              <w:t>WolrdBuild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B6E">
              <w:rPr>
                <w:rFonts w:ascii="Arial" w:hAnsi="Arial" w:cs="Arial"/>
                <w:sz w:val="20"/>
                <w:szCs w:val="20"/>
                <w:lang w:val="en-US"/>
              </w:rPr>
              <w:t>Moscow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  <w:lang w:val="en-US"/>
              </w:rPr>
              <w:t>MosBuild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– Группа компаний </w:t>
            </w:r>
            <w:r w:rsidRPr="00160B6E">
              <w:rPr>
                <w:rFonts w:ascii="Arial" w:hAnsi="Arial" w:cs="Arial"/>
                <w:sz w:val="20"/>
                <w:szCs w:val="20"/>
                <w:lang w:val="en-US"/>
              </w:rPr>
              <w:t>ITE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 – реализует </w:t>
            </w:r>
            <w:proofErr w:type="gramStart"/>
            <w:r w:rsidRPr="00160B6E">
              <w:rPr>
                <w:rFonts w:ascii="Arial" w:hAnsi="Arial" w:cs="Arial"/>
                <w:sz w:val="20"/>
                <w:szCs w:val="20"/>
              </w:rPr>
              <w:t>обширную</w:t>
            </w:r>
            <w:proofErr w:type="gramEnd"/>
            <w:r w:rsidRPr="00160B6E">
              <w:rPr>
                <w:rFonts w:ascii="Arial" w:hAnsi="Arial" w:cs="Arial"/>
                <w:sz w:val="20"/>
                <w:szCs w:val="20"/>
              </w:rPr>
              <w:t xml:space="preserve"> контент-программу в совершенно новых форматах, превращая привычное выставочное пространство в бизнес-инструмент будущего.</w:t>
            </w:r>
          </w:p>
          <w:p w:rsidR="00CA4596" w:rsidRPr="00160B6E" w:rsidRDefault="00CA4596" w:rsidP="00CA4596">
            <w:pPr>
              <w:spacing w:before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B6E">
              <w:rPr>
                <w:rFonts w:ascii="Arial" w:hAnsi="Arial" w:cs="Arial"/>
                <w:sz w:val="20"/>
                <w:szCs w:val="20"/>
              </w:rPr>
              <w:t xml:space="preserve">25 деловых мероприятий различного формата предоставляют профессиональному сообществу богатые возможности для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нетворкинга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>. В первый раз на одной экспертной площадке 1</w:t>
            </w:r>
            <w:r w:rsidR="00567508" w:rsidRPr="00567508">
              <w:rPr>
                <w:rFonts w:ascii="Arial" w:hAnsi="Arial" w:cs="Arial"/>
                <w:sz w:val="20"/>
                <w:szCs w:val="20"/>
              </w:rPr>
              <w:t>3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0 спикеров высокого уровня - </w:t>
            </w:r>
            <w:r w:rsidR="009513A7" w:rsidRPr="00160B6E">
              <w:rPr>
                <w:rFonts w:ascii="Arial" w:hAnsi="Arial" w:cs="Arial"/>
                <w:sz w:val="20"/>
                <w:szCs w:val="20"/>
              </w:rPr>
              <w:t>р</w:t>
            </w:r>
            <w:r w:rsidRPr="00160B6E">
              <w:rPr>
                <w:rFonts w:ascii="Arial" w:hAnsi="Arial" w:cs="Arial"/>
                <w:sz w:val="20"/>
                <w:szCs w:val="20"/>
              </w:rPr>
              <w:t>оссийские и международные эксперты отрасли, ведущие иностранные архитекторы и дизайнеры, лидеры строительной отрасли</w:t>
            </w:r>
            <w:r w:rsidR="009513A7" w:rsidRPr="00160B6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 расскажут о новых подходах к продвижению продуктов, дадут экспертную оценку трендам рынка, представят успешные реализованные кейсы от экспертов мирового уровня и лидеров индустрии. </w:t>
            </w:r>
          </w:p>
          <w:p w:rsidR="009513A7" w:rsidRPr="00160B6E" w:rsidRDefault="009513A7" w:rsidP="009513A7">
            <w:pPr>
              <w:spacing w:before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B6E">
              <w:rPr>
                <w:rFonts w:ascii="Arial" w:hAnsi="Arial" w:cs="Arial"/>
                <w:sz w:val="20"/>
                <w:szCs w:val="20"/>
              </w:rPr>
              <w:t xml:space="preserve">3 апреля в 10.30 торжественно откроется первый Международный архитектурный форум «Фасады 360°», организованный совместно с Российским союзом архитекторов и при поддержке издания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513A7" w:rsidRPr="00160B6E" w:rsidRDefault="009513A7" w:rsidP="009513A7">
            <w:pPr>
              <w:spacing w:before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B6E">
              <w:rPr>
                <w:rFonts w:ascii="Arial" w:hAnsi="Arial" w:cs="Arial"/>
                <w:sz w:val="20"/>
                <w:szCs w:val="20"/>
              </w:rPr>
              <w:t xml:space="preserve">Программа форума состоит из четырёх сессий - архитектурных диалогов, посвящённых четырём важнейшим темам: современные виды фасадов, деревянное строительство, стекло и металл. В числе спикеров форума – доктор архитектуры, почетный президент Союза архитекторов России Андрей Боков, основатель архитектурного бюро </w:t>
            </w:r>
            <w:proofErr w:type="gramStart"/>
            <w:r w:rsidRPr="00160B6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60B6E">
              <w:rPr>
                <w:rFonts w:ascii="Arial" w:hAnsi="Arial" w:cs="Arial"/>
                <w:sz w:val="20"/>
                <w:szCs w:val="20"/>
              </w:rPr>
              <w:t xml:space="preserve">EBRA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Миккель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Фрост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, основатель архитектурного бюро NÖFER ARCHITEKTEN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Тобиас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Нофер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, управляющий директор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Folkhem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Арне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Олссон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>, главный архитектор «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Горпроект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» Филипп Никандров, руководитель отдела фасадного проектирования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Сергей Попов, основатель архитектурного бюро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Ofis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Шпела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Видечни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, архитектор, руководитель студии IND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Architects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Амир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Идиатулин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и другие.</w:t>
            </w:r>
          </w:p>
          <w:p w:rsidR="00CA4596" w:rsidRPr="00160B6E" w:rsidRDefault="00D74870" w:rsidP="00D74870">
            <w:pPr>
              <w:spacing w:before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B6E">
              <w:rPr>
                <w:rFonts w:ascii="Arial" w:hAnsi="Arial" w:cs="Arial"/>
                <w:sz w:val="20"/>
                <w:szCs w:val="20"/>
              </w:rPr>
              <w:t xml:space="preserve">В этот же день откроется форум «Проблемы и перспективы развития рынка строительно-отделочных материалов и торговли DIY», где российские и международные эксперты дадут информацию об актуальных потребностях ведущих российских DIY-сетей в строительных и отделочных материалах, а их представители расскажут о преимуществах, условиях и форматах сотрудничества с </w:t>
            </w:r>
            <w:proofErr w:type="gramStart"/>
            <w:r w:rsidRPr="00160B6E">
              <w:rPr>
                <w:rFonts w:ascii="Arial" w:hAnsi="Arial" w:cs="Arial"/>
                <w:sz w:val="20"/>
                <w:szCs w:val="20"/>
              </w:rPr>
              <w:t>различными</w:t>
            </w:r>
            <w:proofErr w:type="gramEnd"/>
            <w:r w:rsidRPr="00160B6E">
              <w:rPr>
                <w:rFonts w:ascii="Arial" w:hAnsi="Arial" w:cs="Arial"/>
                <w:sz w:val="20"/>
                <w:szCs w:val="20"/>
              </w:rPr>
              <w:t xml:space="preserve"> DIY-сетями. В дискуссии примут участие директор по маркетингу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Leroy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Merlin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Филипп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Мужо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, директор по маркетингу СТД «Петрович» Игорь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Колынин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>,</w:t>
            </w:r>
            <w:r w:rsidRPr="00160B6E">
              <w:rPr>
                <w:sz w:val="20"/>
                <w:szCs w:val="20"/>
              </w:rPr>
              <w:t xml:space="preserve"> 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член совета директоров «Максидом» Мария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Евневич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>, коммерческий директор «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Бауцентр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» Юрий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Ксенафонтов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и другие спикеры. Модератором дискуссии выступит генеральный директор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INFOLine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Иван Федяков. Специальный гость форума</w:t>
            </w:r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тренд-аналитик Рихард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ван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Хоэйдонк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(Нидерланды)</w:t>
            </w:r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представит делегатам обзор новых возможностей, рисков и технологий успеха DIY ON-LINE и даст практические рекомендаций по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диджитализации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этого бизнеса.</w:t>
            </w:r>
          </w:p>
          <w:p w:rsidR="00797C8E" w:rsidRPr="00160B6E" w:rsidRDefault="00797C8E" w:rsidP="002000AA">
            <w:pPr>
              <w:spacing w:before="4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B6E">
              <w:rPr>
                <w:rFonts w:ascii="Arial" w:hAnsi="Arial" w:cs="Arial"/>
                <w:sz w:val="20"/>
                <w:szCs w:val="20"/>
              </w:rPr>
              <w:t xml:space="preserve">Для дизайнеров и декораторов подготовлена специализированная деловая программа в абсолютно новых </w:t>
            </w:r>
            <w:proofErr w:type="gramStart"/>
            <w:r w:rsidRPr="00160B6E">
              <w:rPr>
                <w:rFonts w:ascii="Arial" w:hAnsi="Arial" w:cs="Arial"/>
                <w:sz w:val="20"/>
                <w:szCs w:val="20"/>
              </w:rPr>
              <w:t>форматах</w:t>
            </w:r>
            <w:proofErr w:type="gramEnd"/>
            <w:r w:rsidRPr="00160B6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Trend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Show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>. Это две п</w:t>
            </w:r>
            <w:r w:rsidR="00567508">
              <w:rPr>
                <w:rFonts w:ascii="Arial" w:hAnsi="Arial" w:cs="Arial"/>
                <w:sz w:val="20"/>
                <w:szCs w:val="20"/>
              </w:rPr>
              <w:t xml:space="preserve">лощадки -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Knowhow</w:t>
            </w:r>
            <w:proofErr w:type="spellEnd"/>
            <w:r w:rsidR="005675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café</w:t>
            </w:r>
            <w:proofErr w:type="spellEnd"/>
            <w:r w:rsidR="0056750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Design</w:t>
            </w:r>
            <w:r w:rsidRPr="00160B6E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- с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супернасыщенной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программой по дизайну интерьеров, продуктовому дизайну,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девелопменту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, инновациям, дизайну в </w:t>
            </w:r>
            <w:proofErr w:type="gramStart"/>
            <w:r w:rsidRPr="00160B6E">
              <w:rPr>
                <w:rFonts w:ascii="Arial" w:hAnsi="Arial" w:cs="Arial"/>
                <w:sz w:val="20"/>
                <w:szCs w:val="20"/>
              </w:rPr>
              <w:t>сегменте</w:t>
            </w:r>
            <w:proofErr w:type="gram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B6E">
              <w:rPr>
                <w:rFonts w:ascii="Arial" w:hAnsi="Arial" w:cs="Arial"/>
                <w:sz w:val="20"/>
                <w:szCs w:val="20"/>
              </w:rPr>
              <w:t>Horeca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и различным аспектам региональной специфики отрасли. </w:t>
            </w:r>
            <w:r w:rsidR="0013383F" w:rsidRPr="00160B6E">
              <w:rPr>
                <w:rFonts w:ascii="Arial" w:hAnsi="Arial" w:cs="Arial"/>
                <w:sz w:val="20"/>
                <w:szCs w:val="20"/>
              </w:rPr>
              <w:t xml:space="preserve">Генеральным </w:t>
            </w:r>
            <w:r w:rsidR="00567508">
              <w:rPr>
                <w:rFonts w:ascii="Arial" w:hAnsi="Arial" w:cs="Arial"/>
                <w:sz w:val="20"/>
                <w:szCs w:val="20"/>
              </w:rPr>
              <w:t>медиа-</w:t>
            </w:r>
            <w:r w:rsidR="0013383F" w:rsidRPr="00160B6E">
              <w:rPr>
                <w:rFonts w:ascii="Arial" w:hAnsi="Arial" w:cs="Arial"/>
                <w:sz w:val="20"/>
                <w:szCs w:val="20"/>
              </w:rPr>
              <w:t xml:space="preserve">партнёром и </w:t>
            </w:r>
            <w:proofErr w:type="spellStart"/>
            <w:r w:rsidR="0013383F" w:rsidRPr="00160B6E">
              <w:rPr>
                <w:rFonts w:ascii="Arial" w:hAnsi="Arial" w:cs="Arial"/>
                <w:sz w:val="20"/>
                <w:szCs w:val="20"/>
              </w:rPr>
              <w:t>соорганизатором</w:t>
            </w:r>
            <w:proofErr w:type="spellEnd"/>
            <w:r w:rsidR="0013383F"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83F" w:rsidRPr="00160B6E">
              <w:rPr>
                <w:rFonts w:ascii="Arial" w:hAnsi="Arial" w:cs="Arial"/>
                <w:sz w:val="20"/>
                <w:szCs w:val="20"/>
                <w:lang w:val="en-US"/>
              </w:rPr>
              <w:t>Trend</w:t>
            </w:r>
            <w:r w:rsidR="0013383F"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83F" w:rsidRPr="00160B6E">
              <w:rPr>
                <w:rFonts w:ascii="Arial" w:hAnsi="Arial" w:cs="Arial"/>
                <w:sz w:val="20"/>
                <w:szCs w:val="20"/>
                <w:lang w:val="en-US"/>
              </w:rPr>
              <w:t>Show</w:t>
            </w:r>
            <w:r w:rsidR="0013383F" w:rsidRPr="00160B6E">
              <w:rPr>
                <w:rFonts w:ascii="Arial" w:hAnsi="Arial" w:cs="Arial"/>
                <w:sz w:val="20"/>
                <w:szCs w:val="20"/>
              </w:rPr>
              <w:t xml:space="preserve"> выступает журнал ELLE </w:t>
            </w:r>
            <w:proofErr w:type="spellStart"/>
            <w:r w:rsidR="0013383F" w:rsidRPr="00160B6E">
              <w:rPr>
                <w:rFonts w:ascii="Arial" w:hAnsi="Arial" w:cs="Arial"/>
                <w:sz w:val="20"/>
                <w:szCs w:val="20"/>
              </w:rPr>
              <w:t>Decoration</w:t>
            </w:r>
            <w:proofErr w:type="spellEnd"/>
            <w:r w:rsidR="0013383F" w:rsidRPr="00160B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6B98" w:rsidRPr="004B6B98" w:rsidRDefault="00567508" w:rsidP="004F2BD1">
            <w:pPr>
              <w:spacing w:before="40" w:line="252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Площадка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Design</w:t>
            </w:r>
            <w:r w:rsidR="00797C8E" w:rsidRPr="00160B6E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 откроется 3 апреля демонстрацией специальной экспозиции </w:t>
            </w:r>
            <w:proofErr w:type="spellStart"/>
            <w:r w:rsidR="00797C8E" w:rsidRPr="00160B6E">
              <w:rPr>
                <w:rFonts w:ascii="Arial" w:hAnsi="Arial" w:cs="Arial"/>
                <w:sz w:val="20"/>
                <w:szCs w:val="20"/>
              </w:rPr>
              <w:t>Bathroom</w:t>
            </w:r>
            <w:proofErr w:type="spellEnd"/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7C8E" w:rsidRPr="00160B6E">
              <w:rPr>
                <w:rFonts w:ascii="Arial" w:hAnsi="Arial" w:cs="Arial"/>
                <w:sz w:val="20"/>
                <w:szCs w:val="20"/>
              </w:rPr>
              <w:t>Biennale</w:t>
            </w:r>
            <w:proofErr w:type="spellEnd"/>
            <w:r w:rsidR="00797C8E" w:rsidRPr="00160B6E">
              <w:rPr>
                <w:rFonts w:ascii="Arial" w:hAnsi="Arial" w:cs="Arial"/>
                <w:sz w:val="20"/>
                <w:szCs w:val="20"/>
              </w:rPr>
              <w:t>.</w:t>
            </w:r>
            <w:r w:rsidR="001C6BBE" w:rsidRPr="00160B6E">
              <w:rPr>
                <w:rFonts w:ascii="Arial" w:hAnsi="Arial" w:cs="Arial"/>
                <w:sz w:val="20"/>
                <w:szCs w:val="20"/>
              </w:rPr>
              <w:t xml:space="preserve"> Это новый проект, представленный только на </w:t>
            </w:r>
            <w:proofErr w:type="spellStart"/>
            <w:r w:rsidR="001C6BBE" w:rsidRPr="00160B6E">
              <w:rPr>
                <w:rFonts w:ascii="Arial" w:hAnsi="Arial" w:cs="Arial"/>
                <w:sz w:val="20"/>
                <w:szCs w:val="20"/>
                <w:lang w:val="en-US"/>
              </w:rPr>
              <w:t>MosBuild</w:t>
            </w:r>
            <w:proofErr w:type="spellEnd"/>
            <w:r w:rsidR="001C6BBE" w:rsidRPr="00160B6E">
              <w:rPr>
                <w:rFonts w:ascii="Arial" w:hAnsi="Arial" w:cs="Arial"/>
                <w:sz w:val="20"/>
                <w:szCs w:val="20"/>
              </w:rPr>
              <w:t>.</w:t>
            </w:r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 Известные российские дизайнеры – Диана Балаш</w:t>
            </w:r>
            <w:r w:rsidR="001C6BBE" w:rsidRPr="00160B6E">
              <w:rPr>
                <w:rFonts w:ascii="Arial" w:hAnsi="Arial" w:cs="Arial"/>
                <w:sz w:val="20"/>
                <w:szCs w:val="20"/>
              </w:rPr>
              <w:t>ова, Женя Жданова, Майк Шилов, Д</w:t>
            </w:r>
            <w:r w:rsidR="00797C8E" w:rsidRPr="00160B6E">
              <w:rPr>
                <w:rFonts w:ascii="Arial" w:hAnsi="Arial" w:cs="Arial"/>
                <w:sz w:val="20"/>
                <w:szCs w:val="20"/>
              </w:rPr>
              <w:t>има Логинов</w:t>
            </w:r>
            <w:r w:rsidR="001C6BBE" w:rsidRPr="00160B6E">
              <w:rPr>
                <w:rFonts w:ascii="Arial" w:hAnsi="Arial" w:cs="Arial"/>
                <w:sz w:val="20"/>
                <w:szCs w:val="20"/>
              </w:rPr>
              <w:t>,</w:t>
            </w:r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BBE" w:rsidRPr="00160B6E">
              <w:rPr>
                <w:rFonts w:ascii="Arial" w:hAnsi="Arial" w:cs="Arial"/>
                <w:sz w:val="20"/>
                <w:szCs w:val="20"/>
              </w:rPr>
              <w:t xml:space="preserve">Ольга </w:t>
            </w:r>
            <w:proofErr w:type="spellStart"/>
            <w:r w:rsidR="001C6BBE" w:rsidRPr="00160B6E">
              <w:rPr>
                <w:rFonts w:ascii="Arial" w:hAnsi="Arial" w:cs="Arial"/>
                <w:sz w:val="20"/>
                <w:szCs w:val="20"/>
              </w:rPr>
              <w:t>Мальева</w:t>
            </w:r>
            <w:proofErr w:type="spellEnd"/>
            <w:r w:rsidR="001C6BBE" w:rsidRPr="00160B6E">
              <w:rPr>
                <w:rFonts w:ascii="Arial" w:hAnsi="Arial" w:cs="Arial"/>
                <w:sz w:val="20"/>
                <w:szCs w:val="20"/>
              </w:rPr>
              <w:t xml:space="preserve">, Надя Зотова и Максим </w:t>
            </w:r>
            <w:proofErr w:type="spellStart"/>
            <w:r w:rsidR="001C6BBE" w:rsidRPr="00160B6E">
              <w:rPr>
                <w:rFonts w:ascii="Arial" w:hAnsi="Arial" w:cs="Arial"/>
                <w:sz w:val="20"/>
                <w:szCs w:val="20"/>
              </w:rPr>
              <w:t>Лангуев</w:t>
            </w:r>
            <w:proofErr w:type="spellEnd"/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F2BD1">
              <w:rPr>
                <w:rFonts w:ascii="Arial" w:hAnsi="Arial" w:cs="Arial"/>
                <w:sz w:val="20"/>
                <w:szCs w:val="20"/>
              </w:rPr>
              <w:t>презентуют</w:t>
            </w:r>
            <w:r w:rsidR="00797C8E"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383F" w:rsidRPr="00160B6E">
              <w:rPr>
                <w:rFonts w:ascii="Arial" w:hAnsi="Arial" w:cs="Arial"/>
                <w:sz w:val="20"/>
                <w:szCs w:val="20"/>
              </w:rPr>
              <w:t xml:space="preserve">инсталляции </w:t>
            </w:r>
          </w:p>
        </w:tc>
        <w:tc>
          <w:tcPr>
            <w:tcW w:w="236" w:type="dxa"/>
            <w:vMerge/>
            <w:shd w:val="clear" w:color="auto" w:fill="auto"/>
          </w:tcPr>
          <w:p w:rsidR="00C13E8A" w:rsidRDefault="00C13E8A"/>
        </w:tc>
        <w:tc>
          <w:tcPr>
            <w:tcW w:w="2551" w:type="dxa"/>
            <w:shd w:val="clear" w:color="auto" w:fill="auto"/>
          </w:tcPr>
          <w:p w:rsidR="00C32751" w:rsidRPr="00EC18C6" w:rsidRDefault="00C13E8A" w:rsidP="006643AB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Самая крупная </w:t>
            </w:r>
          </w:p>
          <w:p w:rsidR="00C32751" w:rsidRPr="00EC18C6" w:rsidRDefault="00C13E8A" w:rsidP="006643AB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в России</w:t>
            </w:r>
            <w:r w:rsidR="00C32751" w:rsidRPr="00EC18C6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выставка строительных </w:t>
            </w:r>
          </w:p>
          <w:p w:rsidR="00C13E8A" w:rsidRPr="00EC18C6" w:rsidRDefault="00C13E8A" w:rsidP="006643AB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и</w:t>
            </w:r>
            <w:r w:rsidR="00C32751" w:rsidRPr="00EC18C6">
              <w:rPr>
                <w:rFonts w:ascii="Arial" w:hAnsi="Arial" w:cs="Arial"/>
                <w:color w:val="7F7F7F" w:themeColor="text1" w:themeTint="80"/>
              </w:rPr>
              <w:t xml:space="preserve"> </w:t>
            </w:r>
            <w:r w:rsidRPr="00EC18C6">
              <w:rPr>
                <w:rFonts w:ascii="Arial" w:hAnsi="Arial" w:cs="Arial"/>
                <w:color w:val="7F7F7F" w:themeColor="text1" w:themeTint="80"/>
              </w:rPr>
              <w:t>отделочных материалов</w:t>
            </w:r>
          </w:p>
          <w:p w:rsidR="00C13E8A" w:rsidRPr="00043806" w:rsidRDefault="00C13E8A" w:rsidP="006643AB">
            <w:pPr>
              <w:rPr>
                <w:rFonts w:ascii="Arial" w:hAnsi="Arial" w:cs="Arial"/>
              </w:rPr>
            </w:pPr>
          </w:p>
          <w:p w:rsidR="00C13E8A" w:rsidRPr="00043806" w:rsidRDefault="00DE6B35" w:rsidP="006643AB">
            <w:pPr>
              <w:rPr>
                <w:rFonts w:ascii="Arial" w:hAnsi="Arial" w:cs="Arial"/>
                <w:color w:val="C00000"/>
                <w:u w:val="single"/>
              </w:rPr>
            </w:pPr>
            <w:r w:rsidRPr="0031157F">
              <w:rPr>
                <w:rFonts w:ascii="Arial" w:hAnsi="Arial" w:cs="Arial"/>
                <w:color w:val="C00000"/>
                <w:u w:val="single"/>
              </w:rPr>
              <w:t>3</w:t>
            </w:r>
            <w:r w:rsidR="00370C24">
              <w:rPr>
                <w:rFonts w:ascii="Arial" w:hAnsi="Arial" w:cs="Arial"/>
                <w:color w:val="C00000"/>
                <w:u w:val="single"/>
              </w:rPr>
              <w:t>–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6</w:t>
            </w:r>
            <w:r w:rsidR="00C13E8A" w:rsidRPr="00043806">
              <w:rPr>
                <w:rFonts w:ascii="Arial" w:hAnsi="Arial" w:cs="Arial"/>
                <w:color w:val="C00000"/>
                <w:u w:val="single"/>
              </w:rPr>
              <w:t xml:space="preserve"> апреля 201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8</w:t>
            </w:r>
            <w:r w:rsidR="00E6707A" w:rsidRPr="00043806">
              <w:rPr>
                <w:rFonts w:ascii="Arial" w:hAnsi="Arial" w:cs="Arial"/>
                <w:color w:val="C00000"/>
                <w:u w:val="single"/>
              </w:rPr>
              <w:t xml:space="preserve"> </w:t>
            </w:r>
          </w:p>
          <w:p w:rsidR="00C13E8A" w:rsidRPr="00043806" w:rsidRDefault="00C13E8A" w:rsidP="006643AB">
            <w:pPr>
              <w:rPr>
                <w:rFonts w:ascii="Arial" w:hAnsi="Arial" w:cs="Arial"/>
              </w:rPr>
            </w:pPr>
          </w:p>
          <w:p w:rsidR="00E6707A" w:rsidRPr="00EC18C6" w:rsidRDefault="00E6707A" w:rsidP="00C13E8A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Россия, Москва</w:t>
            </w:r>
          </w:p>
          <w:p w:rsidR="00C13E8A" w:rsidRPr="00EC18C6" w:rsidRDefault="00C13E8A" w:rsidP="00C13E8A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ЦВК «Экспоцентр»</w:t>
            </w:r>
          </w:p>
          <w:p w:rsidR="00C13E8A" w:rsidRPr="00EC18C6" w:rsidRDefault="00C13E8A" w:rsidP="00C13E8A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на Красной Пресне</w:t>
            </w:r>
          </w:p>
          <w:p w:rsidR="00C13E8A" w:rsidRPr="00043806" w:rsidRDefault="00C13E8A" w:rsidP="00C13E8A">
            <w:pPr>
              <w:rPr>
                <w:rFonts w:ascii="Arial" w:hAnsi="Arial" w:cs="Arial"/>
              </w:rPr>
            </w:pPr>
          </w:p>
          <w:p w:rsidR="00C32751" w:rsidRPr="00FA7981" w:rsidRDefault="0031157F" w:rsidP="006643A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1157F">
              <w:rPr>
                <w:rFonts w:ascii="Arial" w:hAnsi="Arial" w:cs="Arial"/>
                <w:b/>
                <w:color w:val="C00000"/>
                <w:sz w:val="20"/>
                <w:szCs w:val="20"/>
              </w:rPr>
              <w:t>worldbuild-moscow.ru</w:t>
            </w:r>
          </w:p>
          <w:p w:rsidR="0031157F" w:rsidRPr="00FA7981" w:rsidRDefault="0031157F" w:rsidP="006643A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:rsidR="0031157F" w:rsidRPr="00FA7981" w:rsidRDefault="0031157F" w:rsidP="006643AB">
            <w:pPr>
              <w:rPr>
                <w:b/>
                <w:color w:val="C00000"/>
                <w:sz w:val="20"/>
                <w:szCs w:val="20"/>
              </w:rPr>
            </w:pPr>
          </w:p>
          <w:p w:rsidR="000E7D8A" w:rsidRDefault="00EE00C3" w:rsidP="006643AB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7E75A043" wp14:editId="01922BF8">
                  <wp:extent cx="1449332" cy="3160348"/>
                  <wp:effectExtent l="0" t="0" r="0" b="254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B_pi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332" cy="316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D8A" w:rsidRDefault="000E7D8A" w:rsidP="006643AB">
            <w:pPr>
              <w:rPr>
                <w:b/>
                <w:color w:val="C00000"/>
                <w:lang w:val="en-US"/>
              </w:rPr>
            </w:pPr>
          </w:p>
          <w:p w:rsidR="0031157F" w:rsidRDefault="0031157F" w:rsidP="006643AB">
            <w:pPr>
              <w:rPr>
                <w:b/>
                <w:color w:val="C00000"/>
                <w:lang w:val="en-US"/>
              </w:rPr>
            </w:pPr>
          </w:p>
          <w:p w:rsidR="0031157F" w:rsidRPr="0031157F" w:rsidRDefault="0031157F" w:rsidP="006643AB">
            <w:pPr>
              <w:rPr>
                <w:b/>
                <w:color w:val="C00000"/>
                <w:lang w:val="en-US"/>
              </w:rPr>
            </w:pPr>
          </w:p>
          <w:p w:rsidR="0054087B" w:rsidRDefault="0054087B" w:rsidP="006643AB">
            <w:pPr>
              <w:rPr>
                <w:b/>
                <w:color w:val="C00000"/>
              </w:rPr>
            </w:pP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5FAD85DC" wp14:editId="1EF52EAE">
                  <wp:extent cx="484505" cy="484505"/>
                  <wp:effectExtent l="0" t="0" r="0" b="0"/>
                  <wp:docPr id="4" name="Изображение 4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C32751" w:rsidRPr="00DE6B35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</w:t>
            </w:r>
            <w:r w:rsidR="00192EE0"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C32751" w:rsidRPr="00FA7981" w:rsidRDefault="00C32751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@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expo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  <w:p w:rsidR="00C32751" w:rsidRPr="00FA7981" w:rsidRDefault="00C32751" w:rsidP="00C327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(499) 750-08-28</w:t>
            </w:r>
          </w:p>
          <w:p w:rsidR="00C32751" w:rsidRPr="00E6707A" w:rsidRDefault="00C32751" w:rsidP="00043806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proofErr w:type="spellStart"/>
            <w:r w:rsidR="00043806"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russia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</w:tc>
      </w:tr>
    </w:tbl>
    <w:p w:rsidR="001A11B3" w:rsidRDefault="008B2AE8"/>
    <w:tbl>
      <w:tblPr>
        <w:tblStyle w:val="a3"/>
        <w:tblW w:w="1086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36"/>
        <w:gridCol w:w="2551"/>
      </w:tblGrid>
      <w:tr w:rsidR="00370C24" w:rsidRPr="006D1C6E" w:rsidTr="002000AA">
        <w:trPr>
          <w:trHeight w:val="1570"/>
        </w:trPr>
        <w:tc>
          <w:tcPr>
            <w:tcW w:w="8080" w:type="dxa"/>
            <w:shd w:val="clear" w:color="auto" w:fill="auto"/>
          </w:tcPr>
          <w:p w:rsidR="00370C24" w:rsidRPr="00043806" w:rsidRDefault="00370C24" w:rsidP="0097453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370C24" w:rsidRDefault="00370C24" w:rsidP="00065526"/>
        </w:tc>
        <w:tc>
          <w:tcPr>
            <w:tcW w:w="2551" w:type="dxa"/>
            <w:shd w:val="clear" w:color="auto" w:fill="auto"/>
          </w:tcPr>
          <w:p w:rsidR="00370C24" w:rsidRPr="006D1C6E" w:rsidRDefault="00370C24" w:rsidP="00065526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537DA" wp14:editId="7E6C9AEE">
                  <wp:extent cx="1534076" cy="244658"/>
                  <wp:effectExtent l="0" t="0" r="0" b="3175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artments/Design/Internal/DesignArchive-Copy-2/Events/MosBuild/2016/2_identity/1_logo/MB16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140" cy="246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C24" w:rsidRPr="00C13E8A" w:rsidTr="002000AA">
        <w:trPr>
          <w:trHeight w:val="199"/>
        </w:trPr>
        <w:tc>
          <w:tcPr>
            <w:tcW w:w="8080" w:type="dxa"/>
            <w:shd w:val="clear" w:color="auto" w:fill="auto"/>
          </w:tcPr>
          <w:p w:rsidR="00370C24" w:rsidRPr="00043806" w:rsidRDefault="00370C24" w:rsidP="00974530">
            <w:pPr>
              <w:ind w:left="5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70C24" w:rsidRPr="00C13E8A" w:rsidRDefault="00370C24" w:rsidP="0006552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auto"/>
          </w:tcPr>
          <w:p w:rsidR="00370C24" w:rsidRPr="00C13E8A" w:rsidRDefault="00370C24" w:rsidP="00065526">
            <w:pPr>
              <w:rPr>
                <w:sz w:val="10"/>
                <w:szCs w:val="10"/>
              </w:rPr>
            </w:pPr>
          </w:p>
        </w:tc>
      </w:tr>
      <w:tr w:rsidR="00370C24" w:rsidRPr="00E6707A" w:rsidTr="002000AA">
        <w:trPr>
          <w:trHeight w:val="13811"/>
        </w:trPr>
        <w:tc>
          <w:tcPr>
            <w:tcW w:w="8080" w:type="dxa"/>
            <w:shd w:val="clear" w:color="auto" w:fill="auto"/>
          </w:tcPr>
          <w:p w:rsidR="004F2BD1" w:rsidRPr="004F2BD1" w:rsidRDefault="004F2BD1" w:rsidP="004F2B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D1">
              <w:rPr>
                <w:rFonts w:ascii="Arial" w:hAnsi="Arial" w:cs="Arial"/>
                <w:sz w:val="20"/>
                <w:szCs w:val="20"/>
              </w:rPr>
              <w:t xml:space="preserve">ванных комнат, созданных по своим проектам: ванная звезды, ванная холостяка, SPA, ванная для семьи, ванная будущего, загородный дом. </w:t>
            </w:r>
          </w:p>
          <w:p w:rsidR="001C6BBE" w:rsidRPr="004F2BD1" w:rsidRDefault="004F2BD1" w:rsidP="004F2BD1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D1">
              <w:rPr>
                <w:rFonts w:ascii="Arial" w:hAnsi="Arial" w:cs="Arial"/>
                <w:sz w:val="20"/>
                <w:szCs w:val="20"/>
              </w:rPr>
              <w:t>4 апреля состоится серия дизайн-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баттлов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4F2BD1">
              <w:rPr>
                <w:rFonts w:ascii="Arial" w:hAnsi="Arial" w:cs="Arial"/>
                <w:sz w:val="20"/>
                <w:szCs w:val="20"/>
              </w:rPr>
              <w:t>представляющих</w:t>
            </w:r>
            <w:proofErr w:type="gramEnd"/>
            <w:r w:rsidRPr="004F2BD1">
              <w:rPr>
                <w:rFonts w:ascii="Arial" w:hAnsi="Arial" w:cs="Arial"/>
                <w:sz w:val="20"/>
                <w:szCs w:val="20"/>
              </w:rPr>
              <w:t xml:space="preserve"> собой новый формат дискуссии, где будут сопоставлены противоположные точки зрения на проблемы отрасли. </w:t>
            </w:r>
            <w:r w:rsidR="001C6BBE" w:rsidRPr="004F2BD1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 w:rsidR="001C6BBE" w:rsidRPr="004F2BD1">
              <w:rPr>
                <w:rFonts w:ascii="Arial" w:hAnsi="Arial" w:cs="Arial"/>
                <w:sz w:val="20"/>
                <w:szCs w:val="20"/>
              </w:rPr>
              <w:t>дискуссиях</w:t>
            </w:r>
            <w:proofErr w:type="gramEnd"/>
            <w:r w:rsidR="001C6BBE" w:rsidRPr="004F2BD1">
              <w:rPr>
                <w:rFonts w:ascii="Arial" w:hAnsi="Arial" w:cs="Arial"/>
                <w:sz w:val="20"/>
                <w:szCs w:val="20"/>
              </w:rPr>
              <w:t xml:space="preserve"> лицом к лицу встретятся дизайнер и b2c клиент, дизайнер и архитектор, дизайнер и b2b-клиент, дизайнер и поставщик, дизайнер и прораб.</w:t>
            </w:r>
          </w:p>
          <w:p w:rsidR="002000AA" w:rsidRPr="004F2BD1" w:rsidRDefault="002000AA" w:rsidP="002000AA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D1">
              <w:rPr>
                <w:rFonts w:ascii="Arial" w:hAnsi="Arial" w:cs="Arial"/>
                <w:sz w:val="20"/>
                <w:szCs w:val="20"/>
              </w:rPr>
              <w:t>Помим</w:t>
            </w:r>
            <w:r w:rsidR="00567508">
              <w:rPr>
                <w:rFonts w:ascii="Arial" w:hAnsi="Arial" w:cs="Arial"/>
                <w:sz w:val="20"/>
                <w:szCs w:val="20"/>
              </w:rPr>
              <w:t xml:space="preserve">о российских </w:t>
            </w:r>
            <w:r w:rsidRPr="004F2BD1">
              <w:rPr>
                <w:rFonts w:ascii="Arial" w:hAnsi="Arial" w:cs="Arial"/>
                <w:sz w:val="20"/>
                <w:szCs w:val="20"/>
              </w:rPr>
              <w:t xml:space="preserve">звезд дизайна, в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Trend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Show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 выступят дизайнеры Йонас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Петтерссон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 (Швеция), Пьер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Гоналон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 (Франция),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Нини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Андраде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Силва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 (Португалия). В программе также предусмотрены экск</w:t>
            </w:r>
            <w:bookmarkStart w:id="0" w:name="_GoBack"/>
            <w:bookmarkEnd w:id="0"/>
            <w:r w:rsidRPr="004F2BD1">
              <w:rPr>
                <w:rFonts w:ascii="Arial" w:hAnsi="Arial" w:cs="Arial"/>
                <w:sz w:val="20"/>
                <w:szCs w:val="20"/>
              </w:rPr>
              <w:t xml:space="preserve">урсии дизайнеров по новинкам выставки, мастер-классы и консультации от портала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Forumhouse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, презентации и лекции от платформы </w:t>
            </w:r>
            <w:proofErr w:type="spellStart"/>
            <w:r w:rsidRPr="004F2BD1">
              <w:rPr>
                <w:rFonts w:ascii="Arial" w:hAnsi="Arial" w:cs="Arial"/>
                <w:sz w:val="20"/>
                <w:szCs w:val="20"/>
              </w:rPr>
              <w:t>Houzz</w:t>
            </w:r>
            <w:proofErr w:type="spellEnd"/>
            <w:r w:rsidRPr="004F2BD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3304A" w:rsidRPr="00E3304A" w:rsidRDefault="001C6BBE" w:rsidP="00E3304A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2BD1">
              <w:rPr>
                <w:rFonts w:ascii="Arial" w:hAnsi="Arial" w:cs="Arial"/>
                <w:sz w:val="20"/>
                <w:szCs w:val="20"/>
              </w:rPr>
              <w:t>Отдельного внимания заслуживает круглый стол</w:t>
            </w:r>
            <w:r w:rsidR="00E3304A" w:rsidRPr="004F2B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04A">
              <w:rPr>
                <w:rFonts w:ascii="Arial" w:hAnsi="Arial" w:cs="Arial"/>
                <w:sz w:val="20"/>
                <w:szCs w:val="20"/>
              </w:rPr>
              <w:t>«Предметный дизайн + бизнес»</w:t>
            </w:r>
            <w:r>
              <w:rPr>
                <w:rFonts w:ascii="Arial" w:hAnsi="Arial" w:cs="Arial"/>
                <w:sz w:val="20"/>
                <w:szCs w:val="20"/>
              </w:rPr>
              <w:t>, который проведёт 4 апреля Ассоциация специалистов предметного дизайна.</w:t>
            </w:r>
            <w:r w:rsidR="00E330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04A" w:rsidRPr="00E3304A">
              <w:rPr>
                <w:rFonts w:ascii="Arial" w:hAnsi="Arial" w:cs="Arial"/>
                <w:sz w:val="20"/>
                <w:szCs w:val="20"/>
              </w:rPr>
              <w:t>Успешные дизайнеры</w:t>
            </w:r>
            <w:r w:rsidR="00E3304A">
              <w:rPr>
                <w:rFonts w:ascii="Arial" w:hAnsi="Arial" w:cs="Arial"/>
                <w:sz w:val="20"/>
                <w:szCs w:val="20"/>
              </w:rPr>
              <w:t>, эксперты и бизнесмены обсудят,</w:t>
            </w:r>
            <w:r w:rsidR="00E3304A" w:rsidRPr="00E3304A">
              <w:rPr>
                <w:rFonts w:ascii="Arial" w:hAnsi="Arial" w:cs="Arial"/>
                <w:sz w:val="20"/>
                <w:szCs w:val="20"/>
              </w:rPr>
              <w:t xml:space="preserve"> существует ли в России диалог между дизайнером и производителем, </w:t>
            </w:r>
            <w:proofErr w:type="gramStart"/>
            <w:r w:rsidR="00E3304A">
              <w:rPr>
                <w:rFonts w:ascii="Arial" w:hAnsi="Arial" w:cs="Arial"/>
                <w:sz w:val="20"/>
                <w:szCs w:val="20"/>
              </w:rPr>
              <w:t>представят практические кейсы и  затронут</w:t>
            </w:r>
            <w:proofErr w:type="gramEnd"/>
            <w:r w:rsidR="00E3304A">
              <w:rPr>
                <w:rFonts w:ascii="Arial" w:hAnsi="Arial" w:cs="Arial"/>
                <w:sz w:val="20"/>
                <w:szCs w:val="20"/>
              </w:rPr>
              <w:t xml:space="preserve"> в своих выступлениях другие </w:t>
            </w:r>
            <w:r w:rsidR="00E3304A" w:rsidRPr="00E3304A">
              <w:rPr>
                <w:rFonts w:ascii="Arial" w:hAnsi="Arial" w:cs="Arial"/>
                <w:sz w:val="20"/>
                <w:szCs w:val="20"/>
              </w:rPr>
              <w:t>актуальные вопросы, которые возникают в процессе создания и продвижения коллекции или предмета на рынке</w:t>
            </w:r>
            <w:r w:rsidR="00E3304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3304A" w:rsidRPr="00E3304A">
              <w:rPr>
                <w:rFonts w:ascii="Arial" w:hAnsi="Arial" w:cs="Arial"/>
                <w:sz w:val="20"/>
                <w:szCs w:val="20"/>
              </w:rPr>
              <w:t>Модератор</w:t>
            </w:r>
            <w:r w:rsidR="00E3304A">
              <w:rPr>
                <w:rFonts w:ascii="Arial" w:hAnsi="Arial" w:cs="Arial"/>
                <w:sz w:val="20"/>
                <w:szCs w:val="20"/>
              </w:rPr>
              <w:t xml:space="preserve">ами круглого стола выступят </w:t>
            </w:r>
            <w:r w:rsidR="00E3304A" w:rsidRPr="00E3304A">
              <w:rPr>
                <w:rFonts w:ascii="Arial" w:hAnsi="Arial" w:cs="Arial"/>
                <w:sz w:val="20"/>
                <w:szCs w:val="20"/>
              </w:rPr>
              <w:t xml:space="preserve">генеральный директор </w:t>
            </w:r>
            <w:proofErr w:type="spellStart"/>
            <w:r w:rsidR="00E3304A" w:rsidRPr="00E3304A">
              <w:rPr>
                <w:rFonts w:ascii="Arial" w:hAnsi="Arial" w:cs="Arial"/>
                <w:sz w:val="20"/>
                <w:szCs w:val="20"/>
              </w:rPr>
              <w:t>Roca</w:t>
            </w:r>
            <w:proofErr w:type="spellEnd"/>
            <w:r w:rsidR="00E3304A" w:rsidRPr="00E330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304A" w:rsidRPr="00E3304A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="00E3304A" w:rsidRPr="00E3304A">
              <w:rPr>
                <w:rFonts w:ascii="Arial" w:hAnsi="Arial" w:cs="Arial"/>
                <w:sz w:val="20"/>
                <w:szCs w:val="20"/>
              </w:rPr>
              <w:t xml:space="preserve"> в России и СНГ Антонио Линарес</w:t>
            </w:r>
            <w:r w:rsidR="00E3304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E3304A" w:rsidRPr="00E3304A">
              <w:rPr>
                <w:rFonts w:ascii="Arial" w:hAnsi="Arial" w:cs="Arial"/>
                <w:sz w:val="20"/>
                <w:szCs w:val="20"/>
              </w:rPr>
              <w:t xml:space="preserve">главный редактор ELLE </w:t>
            </w:r>
            <w:proofErr w:type="spellStart"/>
            <w:r w:rsidR="00E3304A" w:rsidRPr="00E3304A">
              <w:rPr>
                <w:rFonts w:ascii="Arial" w:hAnsi="Arial" w:cs="Arial"/>
                <w:sz w:val="20"/>
                <w:szCs w:val="20"/>
              </w:rPr>
              <w:t>Decoration</w:t>
            </w:r>
            <w:proofErr w:type="spellEnd"/>
            <w:r w:rsidR="00E3304A" w:rsidRPr="00E3304A">
              <w:rPr>
                <w:rFonts w:ascii="Arial" w:hAnsi="Arial" w:cs="Arial"/>
                <w:sz w:val="20"/>
                <w:szCs w:val="20"/>
              </w:rPr>
              <w:t xml:space="preserve"> Алексей </w:t>
            </w:r>
            <w:proofErr w:type="spellStart"/>
            <w:r w:rsidR="00E3304A" w:rsidRPr="00E3304A">
              <w:rPr>
                <w:rFonts w:ascii="Arial" w:hAnsi="Arial" w:cs="Arial"/>
                <w:sz w:val="20"/>
                <w:szCs w:val="20"/>
              </w:rPr>
              <w:t>Дорожкин</w:t>
            </w:r>
            <w:proofErr w:type="spellEnd"/>
            <w:r w:rsidR="00E3304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40929" w:rsidRPr="00C40929" w:rsidRDefault="00E3304A" w:rsidP="00C40929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апреля в 12.00 состоится н</w:t>
            </w:r>
            <w:r w:rsidRPr="00E3304A">
              <w:rPr>
                <w:rFonts w:ascii="Arial" w:hAnsi="Arial" w:cs="Arial"/>
                <w:sz w:val="20"/>
                <w:szCs w:val="20"/>
              </w:rPr>
              <w:t>аграждение победителей конкурс</w:t>
            </w:r>
            <w:r w:rsidR="00160B6E">
              <w:rPr>
                <w:rFonts w:ascii="Arial" w:hAnsi="Arial" w:cs="Arial"/>
                <w:sz w:val="20"/>
                <w:szCs w:val="20"/>
              </w:rPr>
              <w:t>ов</w:t>
            </w:r>
            <w:r w:rsidR="005675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Bathroom</w:t>
            </w:r>
            <w:proofErr w:type="spellEnd"/>
            <w:r w:rsidR="005675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Biennale</w:t>
            </w:r>
            <w:proofErr w:type="spellEnd"/>
            <w:r w:rsidR="0056750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Design</w:t>
            </w:r>
            <w:r w:rsidRPr="00E3304A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Конкурс для молодых дизайнеров </w:t>
            </w:r>
            <w:proofErr w:type="spellStart"/>
            <w:r w:rsidR="00C40929" w:rsidRPr="00C40929">
              <w:rPr>
                <w:rFonts w:ascii="Arial" w:hAnsi="Arial" w:cs="Arial"/>
                <w:sz w:val="20"/>
                <w:szCs w:val="20"/>
              </w:rPr>
              <w:t>Bathroom</w:t>
            </w:r>
            <w:proofErr w:type="spellEnd"/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0929" w:rsidRPr="00C40929">
              <w:rPr>
                <w:rFonts w:ascii="Arial" w:hAnsi="Arial" w:cs="Arial"/>
                <w:sz w:val="20"/>
                <w:szCs w:val="20"/>
              </w:rPr>
              <w:t>Biennale</w:t>
            </w:r>
            <w:proofErr w:type="spellEnd"/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>
              <w:rPr>
                <w:rFonts w:ascii="Arial" w:hAnsi="Arial" w:cs="Arial"/>
                <w:sz w:val="20"/>
                <w:szCs w:val="20"/>
              </w:rPr>
              <w:t>предполагал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создание дизайна ванной комнаты в одной из трех номинаций: </w:t>
            </w:r>
            <w:r w:rsidR="00160B6E">
              <w:rPr>
                <w:rFonts w:ascii="Arial" w:hAnsi="Arial" w:cs="Arial"/>
                <w:sz w:val="20"/>
                <w:szCs w:val="20"/>
              </w:rPr>
              <w:t>«ж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>илая квартира</w:t>
            </w:r>
            <w:r w:rsidR="00160B6E">
              <w:rPr>
                <w:rFonts w:ascii="Arial" w:hAnsi="Arial" w:cs="Arial"/>
                <w:sz w:val="20"/>
                <w:szCs w:val="20"/>
              </w:rPr>
              <w:t>» / «а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>эропорт</w:t>
            </w:r>
            <w:r w:rsidR="00160B6E">
              <w:rPr>
                <w:rFonts w:ascii="Arial" w:hAnsi="Arial" w:cs="Arial"/>
                <w:sz w:val="20"/>
                <w:szCs w:val="20"/>
              </w:rPr>
              <w:t>»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60B6E">
              <w:rPr>
                <w:rFonts w:ascii="Arial" w:hAnsi="Arial" w:cs="Arial"/>
                <w:sz w:val="20"/>
                <w:szCs w:val="20"/>
              </w:rPr>
              <w:t>«о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>тель</w:t>
            </w:r>
            <w:r w:rsidR="00160B6E">
              <w:rPr>
                <w:rFonts w:ascii="Arial" w:hAnsi="Arial" w:cs="Arial"/>
                <w:sz w:val="20"/>
                <w:szCs w:val="20"/>
              </w:rPr>
              <w:t>»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60B6E" w:rsidRPr="00160B6E">
              <w:rPr>
                <w:rFonts w:ascii="Arial" w:hAnsi="Arial" w:cs="Arial"/>
                <w:sz w:val="20"/>
                <w:szCs w:val="20"/>
              </w:rPr>
              <w:t>Bathroom</w:t>
            </w:r>
            <w:proofErr w:type="spellEnd"/>
            <w:r w:rsidR="00160B6E"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0B6E" w:rsidRPr="00160B6E">
              <w:rPr>
                <w:rFonts w:ascii="Arial" w:hAnsi="Arial" w:cs="Arial"/>
                <w:sz w:val="20"/>
                <w:szCs w:val="20"/>
              </w:rPr>
              <w:t>Biennale</w:t>
            </w:r>
            <w:proofErr w:type="spellEnd"/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40929" w:rsidRPr="00C40929">
              <w:rPr>
                <w:rFonts w:ascii="Arial" w:hAnsi="Arial" w:cs="Arial"/>
                <w:sz w:val="20"/>
                <w:szCs w:val="20"/>
              </w:rPr>
              <w:t>организо</w:t>
            </w:r>
            <w:r w:rsidR="00160B6E">
              <w:rPr>
                <w:rFonts w:ascii="Arial" w:hAnsi="Arial" w:cs="Arial"/>
                <w:sz w:val="20"/>
                <w:szCs w:val="20"/>
              </w:rPr>
              <w:t>ван</w:t>
            </w:r>
            <w:proofErr w:type="gramEnd"/>
            <w:r w:rsidR="00160B6E">
              <w:rPr>
                <w:rFonts w:ascii="Arial" w:hAnsi="Arial" w:cs="Arial"/>
                <w:sz w:val="20"/>
                <w:szCs w:val="20"/>
              </w:rPr>
              <w:t xml:space="preserve"> совместно с </w:t>
            </w:r>
            <w:r w:rsidR="00567508">
              <w:rPr>
                <w:rFonts w:ascii="Arial" w:hAnsi="Arial" w:cs="Arial"/>
                <w:sz w:val="20"/>
                <w:szCs w:val="20"/>
              </w:rPr>
              <w:t xml:space="preserve">генеральным медиа-партнёром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  <w:lang w:val="en-US"/>
              </w:rPr>
              <w:t>WolrdBild</w:t>
            </w:r>
            <w:proofErr w:type="spellEnd"/>
            <w:r w:rsidR="00567508" w:rsidRPr="00567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508">
              <w:rPr>
                <w:rFonts w:ascii="Arial" w:hAnsi="Arial" w:cs="Arial"/>
                <w:sz w:val="20"/>
                <w:szCs w:val="20"/>
                <w:lang w:val="en-US"/>
              </w:rPr>
              <w:t>Moscow</w:t>
            </w:r>
            <w:r w:rsidR="00567508" w:rsidRPr="0056750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  <w:lang w:val="en-US"/>
              </w:rPr>
              <w:t>MosBuild</w:t>
            </w:r>
            <w:proofErr w:type="spellEnd"/>
            <w:r w:rsidR="00567508" w:rsidRPr="00567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>
              <w:rPr>
                <w:rFonts w:ascii="Arial" w:hAnsi="Arial" w:cs="Arial"/>
                <w:sz w:val="20"/>
                <w:szCs w:val="20"/>
              </w:rPr>
              <w:t>ELLE DECORATION,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>
              <w:rPr>
                <w:rFonts w:ascii="Arial" w:hAnsi="Arial" w:cs="Arial"/>
                <w:sz w:val="20"/>
                <w:szCs w:val="20"/>
              </w:rPr>
              <w:t>г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>енеральны</w:t>
            </w:r>
            <w:r w:rsidR="00160B6E">
              <w:rPr>
                <w:rFonts w:ascii="Arial" w:hAnsi="Arial" w:cs="Arial"/>
                <w:sz w:val="20"/>
                <w:szCs w:val="20"/>
              </w:rPr>
              <w:t>м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партнёр</w:t>
            </w:r>
            <w:r w:rsidR="00160B6E">
              <w:rPr>
                <w:rFonts w:ascii="Arial" w:hAnsi="Arial" w:cs="Arial"/>
                <w:sz w:val="20"/>
                <w:szCs w:val="20"/>
              </w:rPr>
              <w:t xml:space="preserve">ом </w:t>
            </w:r>
            <w:r w:rsidR="00567508">
              <w:rPr>
                <w:rFonts w:ascii="Arial" w:hAnsi="Arial" w:cs="Arial"/>
                <w:sz w:val="20"/>
                <w:szCs w:val="20"/>
              </w:rPr>
              <w:t xml:space="preserve">этого проекта </w:t>
            </w:r>
            <w:r w:rsidR="00160B6E">
              <w:rPr>
                <w:rFonts w:ascii="Arial" w:hAnsi="Arial" w:cs="Arial"/>
                <w:sz w:val="20"/>
                <w:szCs w:val="20"/>
              </w:rPr>
              <w:t>стала компания</w:t>
            </w:r>
            <w:r w:rsidR="00C40929" w:rsidRPr="00C40929">
              <w:rPr>
                <w:rFonts w:ascii="Arial" w:hAnsi="Arial" w:cs="Arial"/>
                <w:sz w:val="20"/>
                <w:szCs w:val="20"/>
              </w:rPr>
              <w:t xml:space="preserve"> ROCA</w:t>
            </w:r>
            <w:r w:rsidR="00160B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0929" w:rsidRDefault="00C40929" w:rsidP="00C40929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0929">
              <w:rPr>
                <w:rFonts w:ascii="Arial" w:hAnsi="Arial" w:cs="Arial"/>
                <w:sz w:val="20"/>
                <w:szCs w:val="20"/>
              </w:rPr>
              <w:t>Конкурс д</w:t>
            </w:r>
            <w:r w:rsidR="00567508">
              <w:rPr>
                <w:rFonts w:ascii="Arial" w:hAnsi="Arial" w:cs="Arial"/>
                <w:sz w:val="20"/>
                <w:szCs w:val="20"/>
              </w:rPr>
              <w:t xml:space="preserve">ля начинающих дизайнеров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Design</w:t>
            </w:r>
            <w:r w:rsidRPr="00C40929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 w:rsidRPr="00C40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>
              <w:rPr>
                <w:rFonts w:ascii="Arial" w:hAnsi="Arial" w:cs="Arial"/>
                <w:sz w:val="20"/>
                <w:szCs w:val="20"/>
              </w:rPr>
              <w:t xml:space="preserve">был объявлен </w:t>
            </w:r>
            <w:r w:rsidRPr="00C40929">
              <w:rPr>
                <w:rFonts w:ascii="Arial" w:hAnsi="Arial" w:cs="Arial"/>
                <w:sz w:val="20"/>
                <w:szCs w:val="20"/>
              </w:rPr>
              <w:t xml:space="preserve">на разработку авторского </w:t>
            </w:r>
            <w:proofErr w:type="gramStart"/>
            <w:r w:rsidRPr="00C40929">
              <w:rPr>
                <w:rFonts w:ascii="Arial" w:hAnsi="Arial" w:cs="Arial"/>
                <w:sz w:val="20"/>
                <w:szCs w:val="20"/>
              </w:rPr>
              <w:t>дизайн-проекта</w:t>
            </w:r>
            <w:proofErr w:type="gramEnd"/>
            <w:r w:rsidRPr="00C40929">
              <w:rPr>
                <w:rFonts w:ascii="Arial" w:hAnsi="Arial" w:cs="Arial"/>
                <w:sz w:val="20"/>
                <w:szCs w:val="20"/>
              </w:rPr>
              <w:t xml:space="preserve"> креативного пространства для выступлений, презентаций, мастер-классов. Проект-победитель будет построен в реальном </w:t>
            </w:r>
            <w:proofErr w:type="gramStart"/>
            <w:r w:rsidRPr="00C40929">
              <w:rPr>
                <w:rFonts w:ascii="Arial" w:hAnsi="Arial" w:cs="Arial"/>
                <w:sz w:val="20"/>
                <w:szCs w:val="20"/>
              </w:rPr>
              <w:t>виде</w:t>
            </w:r>
            <w:proofErr w:type="gramEnd"/>
            <w:r w:rsidRPr="00C40929">
              <w:rPr>
                <w:rFonts w:ascii="Arial" w:hAnsi="Arial" w:cs="Arial"/>
                <w:sz w:val="20"/>
                <w:szCs w:val="20"/>
              </w:rPr>
              <w:t xml:space="preserve"> в выставочном павильоне </w:t>
            </w:r>
            <w:proofErr w:type="spellStart"/>
            <w:r w:rsidRPr="00C40929">
              <w:rPr>
                <w:rFonts w:ascii="Arial" w:hAnsi="Arial" w:cs="Arial"/>
                <w:sz w:val="20"/>
                <w:szCs w:val="20"/>
              </w:rPr>
              <w:t>WorldBuild</w:t>
            </w:r>
            <w:proofErr w:type="spellEnd"/>
            <w:r w:rsidRPr="00C40929">
              <w:rPr>
                <w:rFonts w:ascii="Arial" w:hAnsi="Arial" w:cs="Arial"/>
                <w:sz w:val="20"/>
                <w:szCs w:val="20"/>
              </w:rPr>
              <w:t xml:space="preserve"> Moscow/</w:t>
            </w:r>
            <w:proofErr w:type="spellStart"/>
            <w:r w:rsidRPr="00C40929">
              <w:rPr>
                <w:rFonts w:ascii="Arial" w:hAnsi="Arial" w:cs="Arial"/>
                <w:sz w:val="20"/>
                <w:szCs w:val="20"/>
              </w:rPr>
              <w:t>MosBuild</w:t>
            </w:r>
            <w:proofErr w:type="spellEnd"/>
            <w:r w:rsidRPr="00C40929">
              <w:rPr>
                <w:rFonts w:ascii="Arial" w:hAnsi="Arial" w:cs="Arial"/>
                <w:sz w:val="20"/>
                <w:szCs w:val="20"/>
              </w:rPr>
              <w:t xml:space="preserve"> в 2019 году.</w:t>
            </w:r>
          </w:p>
          <w:p w:rsidR="00451F47" w:rsidRDefault="00451F47" w:rsidP="00160B6E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Всего на конкурсы было представлено более 50 проектов. 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награждении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примет участие к</w:t>
            </w:r>
            <w:r w:rsidR="00567508">
              <w:rPr>
                <w:rFonts w:ascii="Arial" w:hAnsi="Arial" w:cs="Arial"/>
                <w:sz w:val="20"/>
                <w:szCs w:val="20"/>
              </w:rPr>
              <w:t xml:space="preserve">уратор конкурса </w:t>
            </w:r>
            <w:proofErr w:type="spellStart"/>
            <w:r w:rsidR="00567508">
              <w:rPr>
                <w:rFonts w:ascii="Arial" w:hAnsi="Arial" w:cs="Arial"/>
                <w:sz w:val="20"/>
                <w:szCs w:val="20"/>
              </w:rPr>
              <w:t>Design</w:t>
            </w:r>
            <w:r w:rsidRPr="00E3304A"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известный российский дизайнер </w:t>
            </w:r>
            <w:r w:rsidRPr="00E3304A">
              <w:rPr>
                <w:rFonts w:ascii="Arial" w:hAnsi="Arial" w:cs="Arial"/>
                <w:sz w:val="20"/>
                <w:szCs w:val="20"/>
              </w:rPr>
              <w:t xml:space="preserve">Виктор </w:t>
            </w:r>
            <w:proofErr w:type="spellStart"/>
            <w:r w:rsidRPr="00E3304A">
              <w:rPr>
                <w:rFonts w:ascii="Arial" w:hAnsi="Arial" w:cs="Arial"/>
                <w:sz w:val="20"/>
                <w:szCs w:val="20"/>
              </w:rPr>
              <w:t>Дембовский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304A" w:rsidRPr="00160B6E" w:rsidRDefault="00160B6E" w:rsidP="00567508">
            <w:pPr>
              <w:spacing w:beforeLines="40" w:before="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Концептуально новая деловая программа выставки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WolrdBuild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Moscow</w:t>
            </w:r>
            <w:r w:rsidRPr="00160B6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MosBuild</w:t>
            </w:r>
            <w:proofErr w:type="spellEnd"/>
            <w:r w:rsidRPr="00160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7508">
              <w:rPr>
                <w:rFonts w:ascii="Arial" w:hAnsi="Arial" w:cs="Arial"/>
                <w:sz w:val="20"/>
                <w:szCs w:val="20"/>
              </w:rPr>
              <w:t>впервые объединит 1</w:t>
            </w:r>
            <w:r w:rsidR="00567508" w:rsidRPr="0056750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спикеров, более 3000 слушателей, к обсуждению будут представлены более 50 актуальных тем. </w:t>
            </w:r>
            <w:r w:rsidR="00567508">
              <w:rPr>
                <w:rFonts w:ascii="Arial" w:hAnsi="Arial" w:cs="Arial"/>
                <w:sz w:val="20"/>
                <w:szCs w:val="20"/>
              </w:rPr>
              <w:t>Практически в</w:t>
            </w:r>
            <w:r>
              <w:rPr>
                <w:rFonts w:ascii="Arial" w:hAnsi="Arial" w:cs="Arial"/>
                <w:sz w:val="20"/>
                <w:szCs w:val="20"/>
              </w:rPr>
              <w:t xml:space="preserve">се мероприятия деловой программы бесплатны для посещения. </w:t>
            </w:r>
          </w:p>
        </w:tc>
        <w:tc>
          <w:tcPr>
            <w:tcW w:w="236" w:type="dxa"/>
            <w:vMerge/>
            <w:shd w:val="clear" w:color="auto" w:fill="auto"/>
          </w:tcPr>
          <w:p w:rsidR="00370C24" w:rsidRDefault="00370C24" w:rsidP="00065526"/>
        </w:tc>
        <w:tc>
          <w:tcPr>
            <w:tcW w:w="2551" w:type="dxa"/>
            <w:shd w:val="clear" w:color="auto" w:fill="auto"/>
          </w:tcPr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Самая крупная 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 xml:space="preserve">в России выставка строительных 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и отделочных материалов</w:t>
            </w:r>
          </w:p>
          <w:p w:rsidR="0031157F" w:rsidRPr="00043806" w:rsidRDefault="0031157F" w:rsidP="0031157F">
            <w:pPr>
              <w:rPr>
                <w:rFonts w:ascii="Arial" w:hAnsi="Arial" w:cs="Arial"/>
              </w:rPr>
            </w:pPr>
          </w:p>
          <w:p w:rsidR="0031157F" w:rsidRPr="00043806" w:rsidRDefault="0031157F" w:rsidP="0031157F">
            <w:pPr>
              <w:rPr>
                <w:rFonts w:ascii="Arial" w:hAnsi="Arial" w:cs="Arial"/>
                <w:color w:val="C00000"/>
                <w:u w:val="single"/>
              </w:rPr>
            </w:pPr>
            <w:r w:rsidRPr="0031157F">
              <w:rPr>
                <w:rFonts w:ascii="Arial" w:hAnsi="Arial" w:cs="Arial"/>
                <w:color w:val="C00000"/>
                <w:u w:val="single"/>
              </w:rPr>
              <w:t>3</w:t>
            </w:r>
            <w:r>
              <w:rPr>
                <w:rFonts w:ascii="Arial" w:hAnsi="Arial" w:cs="Arial"/>
                <w:color w:val="C00000"/>
                <w:u w:val="single"/>
              </w:rPr>
              <w:t>–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6</w:t>
            </w:r>
            <w:r w:rsidRPr="00043806">
              <w:rPr>
                <w:rFonts w:ascii="Arial" w:hAnsi="Arial" w:cs="Arial"/>
                <w:color w:val="C00000"/>
                <w:u w:val="single"/>
              </w:rPr>
              <w:t xml:space="preserve"> апреля 201</w:t>
            </w:r>
            <w:r w:rsidRPr="0031157F">
              <w:rPr>
                <w:rFonts w:ascii="Arial" w:hAnsi="Arial" w:cs="Arial"/>
                <w:color w:val="C00000"/>
                <w:u w:val="single"/>
              </w:rPr>
              <w:t>8</w:t>
            </w:r>
            <w:r w:rsidRPr="00043806">
              <w:rPr>
                <w:rFonts w:ascii="Arial" w:hAnsi="Arial" w:cs="Arial"/>
                <w:color w:val="C00000"/>
                <w:u w:val="single"/>
              </w:rPr>
              <w:t xml:space="preserve"> </w:t>
            </w:r>
          </w:p>
          <w:p w:rsidR="0031157F" w:rsidRPr="00043806" w:rsidRDefault="0031157F" w:rsidP="0031157F">
            <w:pPr>
              <w:rPr>
                <w:rFonts w:ascii="Arial" w:hAnsi="Arial" w:cs="Arial"/>
              </w:rPr>
            </w:pP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Россия, Москва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ЦВК «Экспоцентр»</w:t>
            </w:r>
          </w:p>
          <w:p w:rsidR="0031157F" w:rsidRPr="00EC18C6" w:rsidRDefault="0031157F" w:rsidP="0031157F">
            <w:pPr>
              <w:rPr>
                <w:rFonts w:ascii="Arial" w:hAnsi="Arial" w:cs="Arial"/>
                <w:color w:val="7F7F7F" w:themeColor="text1" w:themeTint="80"/>
              </w:rPr>
            </w:pPr>
            <w:r w:rsidRPr="00EC18C6">
              <w:rPr>
                <w:rFonts w:ascii="Arial" w:hAnsi="Arial" w:cs="Arial"/>
                <w:color w:val="7F7F7F" w:themeColor="text1" w:themeTint="80"/>
              </w:rPr>
              <w:t>на Красной Пресне</w:t>
            </w:r>
          </w:p>
          <w:p w:rsidR="0031157F" w:rsidRPr="00043806" w:rsidRDefault="0031157F" w:rsidP="0031157F">
            <w:pPr>
              <w:rPr>
                <w:rFonts w:ascii="Arial" w:hAnsi="Arial" w:cs="Arial"/>
              </w:rPr>
            </w:pPr>
          </w:p>
          <w:p w:rsidR="00370C24" w:rsidRDefault="0031157F" w:rsidP="0031157F">
            <w:pPr>
              <w:rPr>
                <w:b/>
                <w:color w:val="C00000"/>
              </w:rPr>
            </w:pPr>
            <w:r w:rsidRPr="0031157F">
              <w:rPr>
                <w:rFonts w:ascii="Arial" w:hAnsi="Arial" w:cs="Arial"/>
                <w:b/>
                <w:color w:val="C00000"/>
                <w:sz w:val="20"/>
                <w:szCs w:val="20"/>
              </w:rPr>
              <w:t>worldbuild-moscow.ru</w:t>
            </w:r>
            <w:r>
              <w:rPr>
                <w:b/>
                <w:color w:val="C00000"/>
              </w:rPr>
              <w:t xml:space="preserve"> </w:t>
            </w: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Pr="00FA7981" w:rsidRDefault="00370C24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1157F" w:rsidRPr="00FA7981" w:rsidRDefault="0031157F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rPr>
                <w:b/>
                <w:color w:val="C00000"/>
              </w:rPr>
            </w:pPr>
          </w:p>
          <w:p w:rsidR="00370C24" w:rsidRDefault="00370C24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6D98DE7F" wp14:editId="1C9C97B7">
                  <wp:extent cx="484505" cy="484505"/>
                  <wp:effectExtent l="0" t="0" r="0" b="0"/>
                  <wp:docPr id="6" name="Изображение 6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C24" w:rsidRDefault="00370C24" w:rsidP="00065526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370C24" w:rsidRPr="00DE6B35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Организатор:</w:t>
            </w:r>
          </w:p>
          <w:p w:rsidR="00370C24" w:rsidRPr="00EC18C6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Группа компаний ITE</w:t>
            </w:r>
          </w:p>
          <w:p w:rsidR="00370C24" w:rsidRPr="00EC18C6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70C24" w:rsidRPr="00EC18C6" w:rsidRDefault="00370C24" w:rsidP="00065526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370C24" w:rsidRPr="00FA7981" w:rsidRDefault="00370C24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proofErr w:type="spellStart"/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@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expo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  <w:p w:rsidR="00370C24" w:rsidRPr="00FA7981" w:rsidRDefault="00370C24" w:rsidP="00065526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(499) 750-08-28</w:t>
            </w:r>
          </w:p>
          <w:p w:rsidR="00370C24" w:rsidRPr="00E6707A" w:rsidRDefault="00370C24" w:rsidP="00065526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proofErr w:type="spellStart"/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russia</w:t>
            </w:r>
            <w:proofErr w:type="spellEnd"/>
            <w:r w:rsidRPr="00FA798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</w:tc>
      </w:tr>
    </w:tbl>
    <w:p w:rsidR="00370C24" w:rsidRPr="00FA7981" w:rsidRDefault="00370C24"/>
    <w:sectPr w:rsidR="00370C24" w:rsidRPr="00FA7981" w:rsidSect="004F2BD1">
      <w:pgSz w:w="11900" w:h="16840"/>
      <w:pgMar w:top="51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BC7"/>
    <w:multiLevelType w:val="hybridMultilevel"/>
    <w:tmpl w:val="07B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F"/>
    <w:rsid w:val="00027AB4"/>
    <w:rsid w:val="00043806"/>
    <w:rsid w:val="000E7D8A"/>
    <w:rsid w:val="0013383F"/>
    <w:rsid w:val="00160B6E"/>
    <w:rsid w:val="00176D85"/>
    <w:rsid w:val="00192EE0"/>
    <w:rsid w:val="001C6BBE"/>
    <w:rsid w:val="001E2676"/>
    <w:rsid w:val="002000AA"/>
    <w:rsid w:val="0020750B"/>
    <w:rsid w:val="00274CB0"/>
    <w:rsid w:val="0027619F"/>
    <w:rsid w:val="0031157F"/>
    <w:rsid w:val="00370C24"/>
    <w:rsid w:val="003D205C"/>
    <w:rsid w:val="00451F47"/>
    <w:rsid w:val="0046417F"/>
    <w:rsid w:val="004A7001"/>
    <w:rsid w:val="004B6B98"/>
    <w:rsid w:val="004F2BD1"/>
    <w:rsid w:val="0054087B"/>
    <w:rsid w:val="00546EED"/>
    <w:rsid w:val="00567508"/>
    <w:rsid w:val="005E2BCD"/>
    <w:rsid w:val="005F1D11"/>
    <w:rsid w:val="00655058"/>
    <w:rsid w:val="006643AB"/>
    <w:rsid w:val="006D1C6E"/>
    <w:rsid w:val="00785334"/>
    <w:rsid w:val="007971BD"/>
    <w:rsid w:val="00797C8E"/>
    <w:rsid w:val="00804B17"/>
    <w:rsid w:val="008312AA"/>
    <w:rsid w:val="008B2AE8"/>
    <w:rsid w:val="008E5FE9"/>
    <w:rsid w:val="00924807"/>
    <w:rsid w:val="00945FF4"/>
    <w:rsid w:val="009513A7"/>
    <w:rsid w:val="00974530"/>
    <w:rsid w:val="0099305C"/>
    <w:rsid w:val="009A3218"/>
    <w:rsid w:val="009B2F57"/>
    <w:rsid w:val="00AD5264"/>
    <w:rsid w:val="00B07274"/>
    <w:rsid w:val="00B72E26"/>
    <w:rsid w:val="00BE0046"/>
    <w:rsid w:val="00BF22B3"/>
    <w:rsid w:val="00C13E8A"/>
    <w:rsid w:val="00C32751"/>
    <w:rsid w:val="00C40929"/>
    <w:rsid w:val="00C56D57"/>
    <w:rsid w:val="00C832FD"/>
    <w:rsid w:val="00C955FD"/>
    <w:rsid w:val="00CA4596"/>
    <w:rsid w:val="00CD18FD"/>
    <w:rsid w:val="00D1001B"/>
    <w:rsid w:val="00D74870"/>
    <w:rsid w:val="00DE6B35"/>
    <w:rsid w:val="00E3304A"/>
    <w:rsid w:val="00E54D3C"/>
    <w:rsid w:val="00E6707A"/>
    <w:rsid w:val="00E904E8"/>
    <w:rsid w:val="00EC18C6"/>
    <w:rsid w:val="00EC733E"/>
    <w:rsid w:val="00EE00C3"/>
    <w:rsid w:val="00F04C92"/>
    <w:rsid w:val="00F80243"/>
    <w:rsid w:val="00F9729F"/>
    <w:rsid w:val="00FA7981"/>
    <w:rsid w:val="00FB6BD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4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Kotova</dc:creator>
  <cp:lastModifiedBy>Olga Kotova</cp:lastModifiedBy>
  <cp:revision>2</cp:revision>
  <dcterms:created xsi:type="dcterms:W3CDTF">2018-03-28T10:55:00Z</dcterms:created>
  <dcterms:modified xsi:type="dcterms:W3CDTF">2018-03-28T10:55:00Z</dcterms:modified>
</cp:coreProperties>
</file>